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6" w:rsidRDefault="00AD1C46"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IC361 -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Applications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Open - Laser Under-21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Championships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2014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D1C46" w:rsidRPr="00AD1C46" w:rsidTr="00AD1C4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D1C46" w:rsidRDefault="00AD1C46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1C46" w:rsidRPr="00AD1C46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37C0787" wp14:editId="5839BB3B">
                        <wp:extent cx="5619750" cy="1000125"/>
                        <wp:effectExtent l="0" t="0" r="0" b="9525"/>
                        <wp:docPr id="1" name="Obrázek 1" descr="Header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ader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C46" w:rsidRPr="00AD1C46" w:rsidRDefault="00AD1C46" w:rsidP="00AD1C46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1C46" w:rsidRPr="00AD1C46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  <w:r w:rsidRPr="00AD1C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br/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2014 Laser Under-21 </w:t>
                  </w:r>
                  <w:proofErr w:type="spellStart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Championships</w:t>
                  </w:r>
                  <w:proofErr w:type="spellEnd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</w:pPr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 xml:space="preserve">FRANCE, </w:t>
                  </w:r>
                  <w:proofErr w:type="spellStart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>Douarnenez</w:t>
                  </w:r>
                  <w:proofErr w:type="spellEnd"/>
                </w:p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>Now</w:t>
                  </w:r>
                  <w:proofErr w:type="spellEnd"/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D52C2A"/>
                      <w:sz w:val="36"/>
                      <w:szCs w:val="36"/>
                      <w:lang w:eastAsia="cs-CZ"/>
                    </w:rPr>
                    <w:t xml:space="preserve"> Open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cs-CZ"/>
                    </w:rPr>
                  </w:pPr>
                  <w:r w:rsidRPr="00AD1C4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cs-CZ"/>
                    </w:rPr>
                    <w:t> </w:t>
                  </w:r>
                  <w:r w:rsidRPr="00AD1C4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AD1C46" w:rsidRPr="00AD1C46" w:rsidRDefault="00AD1C46" w:rsidP="00AD1C46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1C46" w:rsidRPr="00AD1C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1C46" w:rsidRPr="00AD1C46" w:rsidRDefault="00AD1C46" w:rsidP="00AD1C4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April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7, 2014</w:t>
                  </w:r>
                </w:p>
              </w:tc>
            </w:tr>
          </w:tbl>
          <w:p w:rsidR="00AD1C46" w:rsidRPr="00AD1C46" w:rsidRDefault="00AD1C46" w:rsidP="00AD1C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AD1C46" w:rsidRPr="00AD1C46" w:rsidTr="00AD1C4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AD1C46" w:rsidRDefault="00AD1C46" w:rsidP="00AD1C4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</w:p>
        </w:tc>
      </w:tr>
      <w:tr w:rsidR="00AD1C46" w:rsidRPr="00AD1C46" w:rsidTr="00AD1C4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1C46" w:rsidRPr="00AD1C4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Dear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Zdenek Chlup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2014 Laser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Radial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Women's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Under-21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Laser Standard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Men's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Under-21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now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open.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deadline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receiving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initial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allocation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places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27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April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2014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23:59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Central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Daylight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Time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eastAsia="cs-CZ"/>
                    </w:rPr>
                    <w:t>.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will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all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National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Laser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Classes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kindly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ask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any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their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who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may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be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interested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in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attending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to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complete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application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form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as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soon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as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possible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.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ensure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aware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do not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apply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by 27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April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2014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have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very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little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chance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attending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.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possible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please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publish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information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below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on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district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website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send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email to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any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sailors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from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country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meet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age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criteria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.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convenience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may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cut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and paste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information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>below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>red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lang w:eastAsia="cs-CZ"/>
                    </w:rPr>
                    <w:t xml:space="preserve"> line</w:t>
                  </w: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into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email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members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.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br/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Thank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your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help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in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spreading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word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about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event.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br/>
                    <w:t xml:space="preserve">Best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regards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,</w:t>
                  </w:r>
                </w:p>
                <w:p w:rsid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lang w:eastAsia="cs-CZ"/>
                    </w:rPr>
                    <w:t xml:space="preserve"> ILCA Team</w:t>
                  </w:r>
                </w:p>
                <w:p w:rsid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hd w:val="clear" w:color="auto" w:fill="FFFFFF"/>
                      <w:lang w:eastAsia="cs-CZ"/>
                    </w:rPr>
                    <w:t>______________________________________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Dear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District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Members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,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2014 Laser Under-21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lastRenderedPageBreak/>
                    <w:t>now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open.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deadline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receiving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initial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allocation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places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27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April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2014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23:59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Central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Daylight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Time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222222"/>
                      <w:shd w:val="clear" w:color="auto" w:fill="FFFFFF"/>
                      <w:lang w:eastAsia="cs-CZ"/>
                    </w:rPr>
                    <w:t>.</w:t>
                  </w: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encouraged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to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complete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application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as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soon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as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possible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.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Please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be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aware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if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do not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apply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by 27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April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2014,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will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have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very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little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chance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attending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.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blue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links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below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will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take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you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to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applications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and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provide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more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information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about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this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including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Notice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of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Race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and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country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allocations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.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C81F1D"/>
                      <w:sz w:val="24"/>
                      <w:szCs w:val="24"/>
                      <w:shd w:val="clear" w:color="auto" w:fill="FFFFFF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 xml:space="preserve">2014 Laser Standard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>Men's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 xml:space="preserve"> Under-21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81F1D"/>
                      <w:sz w:val="24"/>
                      <w:szCs w:val="24"/>
                      <w:u w:val="single"/>
                      <w:shd w:val="clear" w:color="auto" w:fill="FFFFFF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C81F1D"/>
                      <w:shd w:val="clear" w:color="auto" w:fill="FFFFFF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Dates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:</w:t>
                  </w:r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>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>Sat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 xml:space="preserve"> 16 August -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>Sat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 xml:space="preserve"> 23 August 2014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Venue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: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>Douarnenez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shd w:val="clear" w:color="auto" w:fill="FFFFFF"/>
                      <w:lang w:eastAsia="cs-CZ"/>
                    </w:rPr>
                    <w:t>, France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</w:pPr>
                  <w:hyperlink r:id="rId7" w:tgtFrame="_blank" w:history="1"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>Click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 xml:space="preserve"> HERE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>for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>Men's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 xml:space="preserve"> Under-21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>Info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 xml:space="preserve"> &amp;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shd w:val="clear" w:color="auto" w:fill="FFFFFF"/>
                        <w:lang w:eastAsia="cs-CZ"/>
                      </w:rPr>
                      <w:t>Application</w:t>
                    </w:r>
                    <w:proofErr w:type="spellEnd"/>
                  </w:hyperlink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             </w:t>
                  </w:r>
                  <w:r w:rsidRPr="00AD1C46">
                    <w:rPr>
                      <w:rFonts w:ascii="Verdana" w:eastAsia="Times New Roman" w:hAnsi="Verdana" w:cs="Times New Roman"/>
                      <w:color w:val="222222"/>
                      <w:sz w:val="20"/>
                      <w:szCs w:val="20"/>
                      <w:shd w:val="clear" w:color="auto" w:fill="FFFFFF"/>
                      <w:lang w:eastAsia="cs-CZ"/>
                    </w:rPr>
                    <w:t> </w:t>
                  </w:r>
                  <w:r w:rsidRPr="00AD1C46">
                    <w:rPr>
                      <w:rFonts w:ascii="Verdana" w:eastAsia="Times New Roman" w:hAnsi="Verdana" w:cs="Times New Roman"/>
                      <w:color w:val="222222"/>
                      <w:shd w:val="clear" w:color="auto" w:fill="FFFFFF"/>
                      <w:lang w:eastAsia="cs-CZ"/>
                    </w:rPr>
                    <w:t>  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CB0000"/>
                      <w:sz w:val="24"/>
                      <w:szCs w:val="24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 xml:space="preserve">2014 Laser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>Radial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>Women's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 xml:space="preserve"> Under-21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>World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>Championship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CB0000"/>
                      <w:sz w:val="24"/>
                      <w:szCs w:val="24"/>
                      <w:u w:val="single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Dates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: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>Sat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 xml:space="preserve"> 16 August -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>Sat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 xml:space="preserve"> 23 August 2014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Venue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: 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>Douarnenez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b/>
                      <w:bCs/>
                      <w:color w:val="222222"/>
                      <w:lang w:eastAsia="cs-CZ"/>
                    </w:rPr>
                    <w:t>, France</w:t>
                  </w:r>
                </w:p>
                <w:p w:rsidR="00AD1C46" w:rsidRPr="00AD1C46" w:rsidRDefault="00AD1C46" w:rsidP="00AD1C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945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hyperlink r:id="rId8" w:tgtFrame="_blank" w:history="1"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Click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HERE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Women's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Under-21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Info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&amp;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Application</w:t>
                    </w:r>
                    <w:proofErr w:type="spellEnd"/>
                  </w:hyperlink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20"/>
                      <w:szCs w:val="20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240" w:line="240" w:lineRule="auto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For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more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information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about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ILCA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application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and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entry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process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,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please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refer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to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ILCA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website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pages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at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links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below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: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hyperlink r:id="rId9" w:tgtFrame="_blank" w:history="1"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Information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Sailors</w:t>
                    </w:r>
                    <w:proofErr w:type="spellEnd"/>
                  </w:hyperlink>
                </w:p>
                <w:p w:rsidR="00AD1C46" w:rsidRPr="00AD1C46" w:rsidRDefault="00AD1C46" w:rsidP="00AD1C46">
                  <w:pPr>
                    <w:shd w:val="clear" w:color="auto" w:fill="FFFFFF"/>
                    <w:spacing w:after="240" w:line="240" w:lineRule="auto"/>
                    <w:rPr>
                      <w:rFonts w:ascii="Verdana" w:eastAsia="Times New Roman" w:hAnsi="Verdana" w:cs="Times New Roman"/>
                      <w:color w:val="222222"/>
                      <w:sz w:val="20"/>
                      <w:szCs w:val="20"/>
                      <w:lang w:eastAsia="cs-CZ"/>
                    </w:rPr>
                  </w:pPr>
                  <w:hyperlink r:id="rId10" w:tgtFrame="_blank" w:history="1"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Information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for</w:t>
                    </w:r>
                    <w:proofErr w:type="spellEnd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Pr="00AD1C46">
                      <w:rPr>
                        <w:rFonts w:ascii="Verdana" w:eastAsia="Times New Roman" w:hAnsi="Verdana" w:cs="Times New Roman"/>
                        <w:color w:val="0000FF"/>
                        <w:u w:val="single"/>
                        <w:lang w:eastAsia="cs-CZ"/>
                      </w:rPr>
                      <w:t>Districts</w:t>
                    </w:r>
                    <w:proofErr w:type="spellEnd"/>
                  </w:hyperlink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20"/>
                      <w:szCs w:val="20"/>
                      <w:lang w:eastAsia="cs-CZ"/>
                    </w:rPr>
                  </w:pPr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Best </w:t>
                  </w: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regards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,</w:t>
                  </w:r>
                </w:p>
                <w:p w:rsidR="00AD1C46" w:rsidRPr="00AD1C46" w:rsidRDefault="00AD1C46" w:rsidP="00AD1C4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</w:pPr>
                  <w:proofErr w:type="spellStart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>The</w:t>
                  </w:r>
                  <w:proofErr w:type="spellEnd"/>
                  <w:r w:rsidRPr="00AD1C46">
                    <w:rPr>
                      <w:rFonts w:ascii="Verdana" w:eastAsia="Times New Roman" w:hAnsi="Verdana" w:cs="Times New Roman"/>
                      <w:color w:val="222222"/>
                      <w:lang w:eastAsia="cs-CZ"/>
                    </w:rPr>
                    <w:t xml:space="preserve"> ILCA Team</w:t>
                  </w:r>
                </w:p>
                <w:p w:rsidR="00AD1C46" w:rsidRPr="00AD1C46" w:rsidRDefault="00AD1C46" w:rsidP="00AD1C4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cs-CZ"/>
                    </w:rPr>
                  </w:pPr>
                </w:p>
              </w:tc>
            </w:tr>
          </w:tbl>
          <w:p w:rsidR="00AD1C46" w:rsidRPr="00AD1C46" w:rsidRDefault="00AD1C46" w:rsidP="00AD1C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</w:tbl>
    <w:p w:rsidR="00323266" w:rsidRDefault="00323266">
      <w:bookmarkStart w:id="0" w:name="_GoBack"/>
      <w:bookmarkEnd w:id="0"/>
    </w:p>
    <w:sectPr w:rsidR="0032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672"/>
    <w:multiLevelType w:val="multilevel"/>
    <w:tmpl w:val="A1F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33AAA"/>
    <w:multiLevelType w:val="multilevel"/>
    <w:tmpl w:val="A6E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46"/>
    <w:rsid w:val="00323266"/>
    <w:rsid w:val="00A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D1C46"/>
    <w:rPr>
      <w:b/>
      <w:bCs/>
    </w:rPr>
  </w:style>
  <w:style w:type="character" w:styleId="Zvraznn">
    <w:name w:val="Emphasis"/>
    <w:basedOn w:val="Standardnpsmoodstavce"/>
    <w:uiPriority w:val="20"/>
    <w:qFormat/>
    <w:rsid w:val="00AD1C46"/>
    <w:rPr>
      <w:i/>
      <w:iCs/>
    </w:rPr>
  </w:style>
  <w:style w:type="paragraph" w:styleId="Normlnweb">
    <w:name w:val="Normal (Web)"/>
    <w:basedOn w:val="Normln"/>
    <w:uiPriority w:val="99"/>
    <w:unhideWhenUsed/>
    <w:rsid w:val="00A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D1C46"/>
  </w:style>
  <w:style w:type="paragraph" w:styleId="Textbubliny">
    <w:name w:val="Balloon Text"/>
    <w:basedOn w:val="Normln"/>
    <w:link w:val="TextbublinyChar"/>
    <w:uiPriority w:val="99"/>
    <w:semiHidden/>
    <w:unhideWhenUsed/>
    <w:rsid w:val="00AD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D1C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D1C46"/>
    <w:rPr>
      <w:b/>
      <w:bCs/>
    </w:rPr>
  </w:style>
  <w:style w:type="character" w:styleId="Zvraznn">
    <w:name w:val="Emphasis"/>
    <w:basedOn w:val="Standardnpsmoodstavce"/>
    <w:uiPriority w:val="20"/>
    <w:qFormat/>
    <w:rsid w:val="00AD1C46"/>
    <w:rPr>
      <w:i/>
      <w:iCs/>
    </w:rPr>
  </w:style>
  <w:style w:type="paragraph" w:styleId="Normlnweb">
    <w:name w:val="Normal (Web)"/>
    <w:basedOn w:val="Normln"/>
    <w:uiPriority w:val="99"/>
    <w:unhideWhenUsed/>
    <w:rsid w:val="00A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D1C46"/>
  </w:style>
  <w:style w:type="paragraph" w:styleId="Textbubliny">
    <w:name w:val="Balloon Text"/>
    <w:basedOn w:val="Normln"/>
    <w:link w:val="TextbublinyChar"/>
    <w:uiPriority w:val="99"/>
    <w:semiHidden/>
    <w:unhideWhenUsed/>
    <w:rsid w:val="00AD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D1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aA6GOIXlRqmQP90dBVh4ZYXhb3OWcTY5bU0lyoEXIiLNHf-RNeSeuu2wX0iS3N1YB6iSIhpRATO6BCGwEkQCwq3KlEvvt3ZsJRKuBcdP601DLrFHpk_DbEpQC_kiw3RzL51NoVyM1QSPSa4_DhsWDhT7xkphpD46LfJ_HNhkF-KgrrEow7OJeEM70GA6jZmAz6fINFpOYOD953icLQ_LzAAaSDBZI04NVKwjugGkGwU=&amp;c=UgdE75OOTiPuyciuQJp_O2-DkZRNzbH04ccfKDC6x7F7Acjemr7VHg==&amp;ch=VDu7KCv3ntHQNb6pzqaVQCwY_yTKQ-O9GcDt38y2ISm6zbLScuiH9A=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20.rs6.net/tn.jsp?f=001aA6GOIXlRqmQP90dBVh4ZYXhb3OWcTY5bU0lyoEXIiLNHf-RNeSeuu2wX0iS3N1YCChiNc1xCVHTrHywLFHG7FJmgmJh2PoWFeHOKY0qITNPTq7JKVs9c7GXGtKHV7j9ogvuLApGOmWaNfk1Qv9zpII4XMtVBBpUekeKLRXWHm3s_TGi6HOoWySDZ3I7i5oEs-aVgdKGZ6DGHwOdpMb2qI8gv6wXHzCn8C6e_SC3LVg=&amp;c=UgdE75OOTiPuyciuQJp_O2-DkZRNzbH04ccfKDC6x7F7Acjemr7VHg==&amp;ch=VDu7KCv3ntHQNb6pzqaVQCwY_yTKQ-O9GcDt38y2ISm6zbLScuiH9A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20.rs6.net/tn.jsp?f=001aA6GOIXlRqmQP90dBVh4ZYXhb3OWcTY5bU0lyoEXIiLNHf-RNeSeusUUr25c2KLAjwZ9YLhTKY4lQ1HdKNKI79okMM3ucnbokRgdYSNcXTNJzRRI4VaAzATz7omREYJ1uZjqXUhj3RzpDFkAOS7TAed07Xs2k6Gz8fzzTsYIHMFBN2zKYstoT-AYYyVhypiCgCf1LSKniIQB3MMeMuKfhB5m-nMtyXWM6SYZwRury3RL7O9yKD6gfBjfjfxt5Xrh&amp;c=UgdE75OOTiPuyciuQJp_O2-DkZRNzbH04ccfKDC6x7F7Acjemr7VHg==&amp;ch=VDu7KCv3ntHQNb6pzqaVQCwY_yTKQ-O9GcDt38y2ISm6zbLScuiH9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aA6GOIXlRqmQP90dBVh4ZYXhb3OWcTY5bU0lyoEXIiLNHf-RNeSeusUUr25c2KLA_KCAx1mYOzEedCjYyB8b7G558g-AvlEW4f6NdNMN3zA3DiMxJjVwtqmmPqzNppDZNMbEs4ztnP3LdhKN6Cc11RbiyieKlMuUv80VcSUvHZ7eyjrV8ID4GOP5XB6nAmnv3C1xORXkt7TmJgiLFEHUeI5kpZJdAI0ej5ZPYuzCbDCwnew0F4_sDSycv7ykxydJ&amp;c=UgdE75OOTiPuyciuQJp_O2-DkZRNzbH04ccfKDC6x7F7Acjemr7VHg==&amp;ch=VDu7KCv3ntHQNb6pzqaVQCwY_yTKQ-O9GcDt38y2ISm6zbLScuiH9A=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2014-04-08T12:32:00Z</dcterms:created>
  <dcterms:modified xsi:type="dcterms:W3CDTF">2014-04-08T12:34:00Z</dcterms:modified>
</cp:coreProperties>
</file>